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EE" w:rsidRDefault="0005788F">
      <w:pPr>
        <w:pStyle w:val="Standard"/>
        <w:shd w:val="clear" w:color="auto" w:fill="FFFFFF"/>
        <w:spacing w:after="0" w:line="240" w:lineRule="auto"/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952500</wp:posOffset>
            </wp:positionH>
            <wp:positionV relativeFrom="page">
              <wp:posOffset>342900</wp:posOffset>
            </wp:positionV>
            <wp:extent cx="4562475" cy="1439545"/>
            <wp:effectExtent l="0" t="0" r="9525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bCs/>
          <w:color w:val="000000"/>
          <w:lang w:eastAsia="en-GB"/>
        </w:rPr>
      </w:pPr>
    </w:p>
    <w:p w:rsidR="00F444EE" w:rsidRDefault="0005788F">
      <w:pPr>
        <w:pStyle w:val="Standard"/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bCs/>
          <w:color w:val="000000"/>
          <w:lang w:eastAsia="en-GB"/>
        </w:rPr>
        <w:t>As educators, we are committed to teach our young people to be environmentally literate and to develop</w:t>
      </w:r>
      <w:r>
        <w:rPr>
          <w:rFonts w:ascii="Century Gothic" w:eastAsia="Yu Gothic UI" w:hAnsi="Century Gothic"/>
          <w:lang w:val="en-US"/>
        </w:rPr>
        <w:t xml:space="preserve"> their knowledge, skills, motivation and confidence to practice and promote sustainability in their community.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/>
          <w:sz w:val="14"/>
          <w:lang w:val="en-US"/>
        </w:rPr>
      </w:pPr>
    </w:p>
    <w:p w:rsidR="00F444EE" w:rsidRDefault="0005788F">
      <w:pPr>
        <w:pStyle w:val="Standard"/>
        <w:shd w:val="clear" w:color="auto" w:fill="FFFFFF"/>
        <w:spacing w:after="0" w:line="240" w:lineRule="auto"/>
      </w:pPr>
      <w:r>
        <w:rPr>
          <w:rFonts w:ascii="Century Gothic" w:eastAsia="Yu Gothic UI" w:hAnsi="Century Gothic"/>
          <w:lang w:val="en-US"/>
        </w:rPr>
        <w:t xml:space="preserve">As </w:t>
      </w:r>
      <w:proofErr w:type="spellStart"/>
      <w:r>
        <w:rPr>
          <w:rFonts w:ascii="Century Gothic" w:eastAsia="Yu Gothic UI" w:hAnsi="Century Gothic"/>
          <w:lang w:val="en-US"/>
        </w:rPr>
        <w:t>organisations</w:t>
      </w:r>
      <w:proofErr w:type="spellEnd"/>
      <w:r>
        <w:rPr>
          <w:rFonts w:ascii="Century Gothic" w:eastAsia="Yu Gothic UI" w:hAnsi="Century Gothic"/>
          <w:lang w:val="en-US"/>
        </w:rPr>
        <w:t>, we are committed to ensure any decisions we make about our working practice take into account the impact on the environment, with the aim of adopting sustainable practices wherever possible.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/>
          <w:sz w:val="16"/>
          <w:lang w:val="en-US"/>
        </w:rPr>
      </w:pPr>
    </w:p>
    <w:p w:rsidR="00F444EE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/>
          <w:lang w:val="en-US"/>
        </w:rPr>
      </w:pPr>
      <w:r>
        <w:rPr>
          <w:rFonts w:ascii="Century Gothic" w:eastAsia="Yu Gothic UI" w:hAnsi="Century Gothic"/>
          <w:lang w:val="en-US"/>
        </w:rPr>
        <w:t>To this end, we will:</w:t>
      </w:r>
    </w:p>
    <w:p w:rsidR="0005788F" w:rsidRDefault="0005788F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/>
          <w:lang w:val="en-US"/>
        </w:rPr>
      </w:pPr>
    </w:p>
    <w:p w:rsidR="0005788F" w:rsidRDefault="0005788F">
      <w:pPr>
        <w:pStyle w:val="Standard"/>
        <w:shd w:val="clear" w:color="auto" w:fill="FFFFFF"/>
        <w:spacing w:after="0" w:line="240" w:lineRule="auto"/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Collectively declare a climate emergency in November 2019</w:t>
      </w:r>
      <w:r>
        <w:rPr>
          <w:rFonts w:ascii="Arial" w:eastAsia="Malgun Gothic" w:hAnsi="Arial" w:cs="Arial"/>
          <w:color w:val="000000"/>
          <w:lang w:eastAsia="en-GB"/>
        </w:rPr>
        <w:t>​​</w:t>
      </w:r>
      <w:r>
        <w:rPr>
          <w:rFonts w:ascii="Century Gothic" w:eastAsia="Yu Gothic UI" w:hAnsi="Century Gothic" w:cs="Arial"/>
          <w:color w:val="000000"/>
          <w:lang w:eastAsia="en-GB"/>
        </w:rPr>
        <w:t>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Provide the opportunities</w:t>
      </w:r>
      <w:r w:rsidR="00267566">
        <w:rPr>
          <w:rFonts w:ascii="Century Gothic" w:eastAsia="Yu Gothic UI" w:hAnsi="Century Gothic" w:cs="Calibri"/>
          <w:color w:val="000000"/>
          <w:lang w:eastAsia="en-GB"/>
        </w:rPr>
        <w:t xml:space="preserve"> for</w:t>
      </w:r>
      <w:r>
        <w:rPr>
          <w:rFonts w:ascii="Century Gothic" w:eastAsia="Yu Gothic UI" w:hAnsi="Century Gothic" w:cs="Calibri"/>
          <w:color w:val="000000"/>
          <w:lang w:eastAsia="en-GB"/>
        </w:rPr>
        <w:t xml:space="preserve"> staff, Governors, children, and community to find out about the climate emergency and what action they can take.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Gain Eco-School status within two years, then maintain it thereafter.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Significantly reduce the use of single-use plastic with the aim of becoming ‘plastic free.’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Develop the school grounds to promote: engagement with nature, biodiversity and growing food</w:t>
      </w:r>
      <w:r>
        <w:rPr>
          <w:rFonts w:ascii="Arial" w:eastAsia="Malgun Gothic" w:hAnsi="Arial" w:cs="Arial"/>
          <w:color w:val="000000"/>
          <w:lang w:eastAsia="en-GB"/>
        </w:rPr>
        <w:t>​</w:t>
      </w:r>
      <w:r>
        <w:rPr>
          <w:rFonts w:ascii="Century Gothic" w:eastAsia="Malgun Gothic" w:hAnsi="Century Gothic" w:cs="Malgun Gothic"/>
          <w:color w:val="000000"/>
          <w:lang w:eastAsia="en-GB"/>
        </w:rPr>
        <w:t>.</w:t>
      </w:r>
    </w:p>
    <w:p w:rsidR="00F444EE" w:rsidRDefault="00F444EE">
      <w:pPr>
        <w:pStyle w:val="Standard"/>
        <w:shd w:val="clear" w:color="auto" w:fill="FFFFFF"/>
        <w:spacing w:after="0" w:line="240" w:lineRule="auto"/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Have a meat-free school menu once a week</w:t>
      </w:r>
      <w:r>
        <w:rPr>
          <w:rFonts w:ascii="Arial" w:eastAsia="Malgun Gothic" w:hAnsi="Arial" w:cs="Arial"/>
          <w:color w:val="000000"/>
          <w:lang w:eastAsia="en-GB"/>
        </w:rPr>
        <w:t>​​</w:t>
      </w:r>
      <w:r>
        <w:rPr>
          <w:rFonts w:ascii="Century Gothic" w:eastAsia="Malgun Gothic" w:hAnsi="Century Gothic" w:cs="Malgun Gothic"/>
          <w:color w:val="000000"/>
          <w:lang w:eastAsia="en-GB"/>
        </w:rPr>
        <w:t xml:space="preserve"> and/or promote the benefits of eating less meat and more seasonal, locally-sourced food.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Speak out. Staff work with pupils to engage with parents and community in order to promote action on climate change.</w:t>
      </w: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Pr="0005788F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Engage with another school (nationally or internationally) about action in schools.</w:t>
      </w:r>
    </w:p>
    <w:p w:rsidR="0005788F" w:rsidRDefault="0005788F" w:rsidP="0005788F">
      <w:pPr>
        <w:pStyle w:val="Standard"/>
        <w:shd w:val="clear" w:color="auto" w:fill="FFFFFF"/>
        <w:spacing w:after="0" w:line="240" w:lineRule="auto"/>
      </w:pP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05788F" w:rsidP="0072232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lang w:eastAsia="en-GB"/>
        </w:rPr>
        <w:t>Support Cornwall Council’s aim to become carbon neutral by:</w:t>
      </w:r>
      <w:r>
        <w:rPr>
          <w:rFonts w:ascii="Arial" w:eastAsia="Malgun Gothic" w:hAnsi="Arial" w:cs="Arial"/>
          <w:color w:val="000000"/>
          <w:lang w:eastAsia="en-GB"/>
        </w:rPr>
        <w:t>​​</w:t>
      </w:r>
    </w:p>
    <w:p w:rsidR="00F444EE" w:rsidRDefault="0005788F" w:rsidP="0072232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sz w:val="20"/>
          <w:lang w:eastAsia="en-GB"/>
        </w:rPr>
        <w:t>reducing energy consumption by at least 10%</w:t>
      </w:r>
      <w:r>
        <w:rPr>
          <w:rFonts w:ascii="Arial" w:eastAsia="Malgun Gothic" w:hAnsi="Arial" w:cs="Arial"/>
          <w:color w:val="000000"/>
          <w:sz w:val="20"/>
          <w:lang w:eastAsia="en-GB"/>
        </w:rPr>
        <w:t>​​</w:t>
      </w:r>
    </w:p>
    <w:p w:rsidR="00F444EE" w:rsidRDefault="0005788F" w:rsidP="0072232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sz w:val="20"/>
          <w:lang w:eastAsia="en-GB"/>
        </w:rPr>
        <w:t>using some form of renewable energy source on site</w:t>
      </w:r>
      <w:r>
        <w:rPr>
          <w:rFonts w:ascii="Arial" w:eastAsia="Malgun Gothic" w:hAnsi="Arial" w:cs="Arial"/>
          <w:color w:val="000000"/>
          <w:sz w:val="20"/>
          <w:lang w:eastAsia="en-GB"/>
        </w:rPr>
        <w:t xml:space="preserve">​​, </w:t>
      </w:r>
      <w:r>
        <w:rPr>
          <w:rFonts w:ascii="Century Gothic" w:eastAsia="Malgun Gothic" w:hAnsi="Century Gothic" w:cs="Arial"/>
          <w:color w:val="000000"/>
          <w:sz w:val="20"/>
          <w:lang w:eastAsia="en-GB"/>
        </w:rPr>
        <w:t>where possible</w:t>
      </w:r>
    </w:p>
    <w:p w:rsidR="00F444EE" w:rsidRPr="0005788F" w:rsidRDefault="0005788F" w:rsidP="0072232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</w:pPr>
      <w:r>
        <w:rPr>
          <w:rFonts w:ascii="Century Gothic" w:eastAsia="Yu Gothic UI" w:hAnsi="Century Gothic" w:cs="Calibri"/>
          <w:color w:val="000000"/>
          <w:sz w:val="20"/>
          <w:szCs w:val="20"/>
          <w:lang w:eastAsia="en-GB"/>
        </w:rPr>
        <w:t>buying energy from renewable suppliers</w:t>
      </w:r>
      <w:r>
        <w:rPr>
          <w:rFonts w:ascii="Arial" w:eastAsia="Malgun Gothic" w:hAnsi="Arial" w:cs="Arial"/>
          <w:color w:val="000000"/>
          <w:sz w:val="20"/>
          <w:szCs w:val="20"/>
          <w:lang w:eastAsia="en-GB"/>
        </w:rPr>
        <w:t>​​</w:t>
      </w:r>
      <w:r>
        <w:rPr>
          <w:rFonts w:ascii="Century Gothic" w:eastAsia="Yu Gothic UI" w:hAnsi="Century Gothic" w:cs="Arial"/>
          <w:color w:val="000000"/>
          <w:sz w:val="20"/>
          <w:szCs w:val="20"/>
          <w:lang w:eastAsia="en-GB"/>
        </w:rPr>
        <w:t>, where possible</w:t>
      </w:r>
    </w:p>
    <w:p w:rsidR="0005788F" w:rsidRPr="0005788F" w:rsidRDefault="0005788F" w:rsidP="0005788F">
      <w:pPr>
        <w:pStyle w:val="ListParagraph"/>
        <w:shd w:val="clear" w:color="auto" w:fill="FFFFFF"/>
        <w:spacing w:after="0" w:line="240" w:lineRule="auto"/>
      </w:pPr>
    </w:p>
    <w:p w:rsidR="0005788F" w:rsidRDefault="0005788F" w:rsidP="0072232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</w:pPr>
      <w:r w:rsidRPr="0072232F">
        <w:rPr>
          <w:rFonts w:ascii="Century Gothic" w:eastAsia="Yu Gothic UI" w:hAnsi="Century Gothic" w:cs="Calibri"/>
          <w:color w:val="000000"/>
          <w:lang w:eastAsia="en-GB"/>
        </w:rPr>
        <w:t>Explore ways to lessen the impact of petrol and diesel vehicles on the environment.</w:t>
      </w:r>
    </w:p>
    <w:p w:rsidR="0005788F" w:rsidRPr="0005788F" w:rsidRDefault="0005788F" w:rsidP="0005788F">
      <w:pPr>
        <w:shd w:val="clear" w:color="auto" w:fill="FFFFFF"/>
        <w:spacing w:after="0" w:line="240" w:lineRule="auto"/>
      </w:pPr>
    </w:p>
    <w:p w:rsidR="0005788F" w:rsidRDefault="0005788F" w:rsidP="0005788F">
      <w:pPr>
        <w:shd w:val="clear" w:color="auto" w:fill="FFFFFF"/>
        <w:spacing w:after="0" w:line="240" w:lineRule="auto"/>
      </w:pPr>
    </w:p>
    <w:p w:rsidR="00F444EE" w:rsidRDefault="00F444EE">
      <w:pPr>
        <w:pStyle w:val="ListParagraph"/>
        <w:shd w:val="clear" w:color="auto" w:fill="FFFFFF"/>
        <w:spacing w:after="0" w:line="240" w:lineRule="auto"/>
        <w:rPr>
          <w:rFonts w:ascii="Century Gothic" w:eastAsia="Yu Gothic UI" w:hAnsi="Century Gothic" w:cs="Arial"/>
          <w:color w:val="000000"/>
          <w:sz w:val="20"/>
          <w:szCs w:val="20"/>
          <w:lang w:eastAsia="en-GB"/>
        </w:rPr>
      </w:pPr>
    </w:p>
    <w:p w:rsidR="00F444EE" w:rsidRDefault="00F444EE" w:rsidP="0005788F">
      <w:pPr>
        <w:shd w:val="clear" w:color="auto" w:fill="FFFFFF"/>
        <w:spacing w:after="0" w:line="240" w:lineRule="auto"/>
      </w:pPr>
    </w:p>
    <w:p w:rsidR="00F444EE" w:rsidRDefault="00F444EE">
      <w:pPr>
        <w:pStyle w:val="Standard"/>
        <w:shd w:val="clear" w:color="auto" w:fill="FFFFFF"/>
        <w:spacing w:after="0" w:line="240" w:lineRule="auto"/>
        <w:rPr>
          <w:rFonts w:ascii="Century Gothic" w:eastAsia="Yu Gothic UI" w:hAnsi="Century Gothic" w:cs="Calibri"/>
          <w:color w:val="000000"/>
          <w:lang w:eastAsia="en-GB"/>
        </w:rPr>
      </w:pPr>
    </w:p>
    <w:p w:rsidR="00F444EE" w:rsidRDefault="00F444EE">
      <w:pPr>
        <w:pStyle w:val="Standard"/>
        <w:shd w:val="clear" w:color="auto" w:fill="FFFFFF"/>
        <w:spacing w:after="0" w:line="240" w:lineRule="auto"/>
      </w:pPr>
    </w:p>
    <w:sectPr w:rsidR="00F444EE">
      <w:pgSz w:w="11906" w:h="16838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2F" w:rsidRDefault="0072232F">
      <w:pPr>
        <w:spacing w:after="0" w:line="240" w:lineRule="auto"/>
      </w:pPr>
      <w:r>
        <w:separator/>
      </w:r>
    </w:p>
  </w:endnote>
  <w:endnote w:type="continuationSeparator" w:id="0">
    <w:p w:rsidR="0072232F" w:rsidRDefault="0072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2F" w:rsidRDefault="007223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232F" w:rsidRDefault="0072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C34"/>
    <w:multiLevelType w:val="hybridMultilevel"/>
    <w:tmpl w:val="1430B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4F0A"/>
    <w:multiLevelType w:val="hybridMultilevel"/>
    <w:tmpl w:val="CD9EA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2FD3"/>
    <w:multiLevelType w:val="multilevel"/>
    <w:tmpl w:val="F572BFD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64B429F"/>
    <w:multiLevelType w:val="multilevel"/>
    <w:tmpl w:val="072696B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A0C3A42"/>
    <w:multiLevelType w:val="multilevel"/>
    <w:tmpl w:val="5176A4B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2C412F1"/>
    <w:multiLevelType w:val="hybridMultilevel"/>
    <w:tmpl w:val="DCB2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EE"/>
    <w:rsid w:val="0005788F"/>
    <w:rsid w:val="002214EF"/>
    <w:rsid w:val="00267566"/>
    <w:rsid w:val="0072232F"/>
    <w:rsid w:val="009C204F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12855-03FE-42A4-9DD3-A11DC30B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Lingard</dc:creator>
  <cp:lastModifiedBy>Hilary Tyreman</cp:lastModifiedBy>
  <cp:revision>2</cp:revision>
  <cp:lastPrinted>2019-11-11T09:57:00Z</cp:lastPrinted>
  <dcterms:created xsi:type="dcterms:W3CDTF">2019-11-28T18:14:00Z</dcterms:created>
  <dcterms:modified xsi:type="dcterms:W3CDTF">2019-11-28T18:14:00Z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Liskeard School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